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A2F48" w14:textId="77777777" w:rsidR="00907670" w:rsidRDefault="00907670" w:rsidP="00CD38CF">
      <w:pPr>
        <w:rPr>
          <w:b/>
          <w:lang w:val="kk-KZ"/>
        </w:rPr>
      </w:pPr>
    </w:p>
    <w:p w14:paraId="6B305F0C" w14:textId="6674AE27" w:rsidR="00970D29" w:rsidRPr="00907670" w:rsidRDefault="00970D29" w:rsidP="00907670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A272DD">
        <w:rPr>
          <w:i/>
          <w:lang w:val="kk-KZ"/>
        </w:rPr>
        <w:t>1</w:t>
      </w:r>
      <w:r w:rsidR="00FE6993">
        <w:rPr>
          <w:i/>
          <w:lang w:val="kk-KZ"/>
        </w:rPr>
        <w:t>5</w:t>
      </w:r>
      <w:r>
        <w:rPr>
          <w:b/>
          <w:color w:val="000000"/>
        </w:rPr>
        <w:t xml:space="preserve">   </w:t>
      </w:r>
    </w:p>
    <w:p w14:paraId="39BB3350" w14:textId="22962905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75B06DA5" w14:textId="77777777" w:rsidR="00FE6993" w:rsidRDefault="00FE6993" w:rsidP="007B6BEC">
      <w:pPr>
        <w:ind w:left="709"/>
        <w:jc w:val="center"/>
        <w:rPr>
          <w:b/>
        </w:rPr>
      </w:pPr>
    </w:p>
    <w:p w14:paraId="5DAC69E3" w14:textId="1E080800" w:rsidR="007B6BEC" w:rsidRDefault="00FE6993" w:rsidP="00FE6993">
      <w:pPr>
        <w:ind w:left="709"/>
        <w:rPr>
          <w:b/>
        </w:rPr>
      </w:pPr>
      <w:r>
        <w:rPr>
          <w:b/>
        </w:rPr>
        <w:t>ЛОТ № 14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835"/>
        <w:gridCol w:w="493"/>
        <w:gridCol w:w="2717"/>
        <w:gridCol w:w="6640"/>
        <w:gridCol w:w="1418"/>
      </w:tblGrid>
      <w:tr w:rsidR="007B6BEC" w14:paraId="70BB8453" w14:textId="77777777" w:rsidTr="004D1C24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6723E6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D900C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FEA98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7B982E22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D058E4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EEFCAB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5FFDCC" w14:textId="77777777" w:rsidR="007B6BEC" w:rsidRPr="00764F29" w:rsidRDefault="004D1C24" w:rsidP="000C027F">
            <w:pPr>
              <w:rPr>
                <w:b/>
                <w:color w:val="000000"/>
              </w:rPr>
            </w:pPr>
            <w:r w:rsidRPr="00764F29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764F29" w:rsidRPr="00764F29">
              <w:rPr>
                <w:b/>
                <w:sz w:val="22"/>
                <w:szCs w:val="22"/>
              </w:rPr>
              <w:t xml:space="preserve">Монитор пациента </w:t>
            </w:r>
          </w:p>
        </w:tc>
      </w:tr>
      <w:tr w:rsidR="007B41D0" w14:paraId="5D538E2D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2EC2F1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54F9634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63734F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4BA4F2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03AC8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FDD3D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B4A60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54E7A906" w14:textId="77777777" w:rsidTr="004D1C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823095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8EB4F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C17D0F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C027F" w14:paraId="328AFFA1" w14:textId="77777777" w:rsidTr="00BC676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4C3FB1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345473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988FE0" w14:textId="77777777" w:rsidR="000C027F" w:rsidRDefault="000C027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7D464E2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Монитор пациента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A2F0A2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49A4F154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Модульный тип конструкции наличие</w:t>
            </w:r>
          </w:p>
          <w:p w14:paraId="57CAECB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Сфера применения -анестезиологический, прикроватный, палатный, неонатальный, транспортный. Использование монитора во время всего больничного цикла пациента - от поступления до выписки. Использование монитора для транспортировки пациента внутри больницы. Наличие непрерывного режима работы. Наличие системы охлаждения - конвекционная, без вентилятора. Класс защиты корпуса, не хуже IP21. Наличие USB интерфейса</w:t>
            </w:r>
          </w:p>
          <w:p w14:paraId="1EE83A71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4E16D49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Дисплей</w:t>
            </w:r>
          </w:p>
          <w:p w14:paraId="5CE6B95D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жидкокристаллического, цветного экрана. Размер по диагонали, не менее 9 дюймов. Разрешение, не менее 800 * 480 пикс. Число каналов отображения кривых, не менее 3шт. Наличие ночного режима. Наличие автоматической настройки расположения графиков и числовых полей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измеряемых параметров при определении подключения модуля или датчика. Наличие независимой настройки положения графиков и числовых полей измеряемых параметров. Наличие настройки пользователем количества одновременно отображаемых графиков параметров. Наличие выбора цвета отображения графика и числовых значений измеряемого параметра. Наличие настройки яркости экрана пользователем.</w:t>
            </w:r>
          </w:p>
          <w:p w14:paraId="1A61FF14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Подключение датчиков</w:t>
            </w:r>
          </w:p>
          <w:p w14:paraId="3C83510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обеспечения гемодинамическим модулем переподключения в другой монитор без отсоединения датчиков от пациента. </w:t>
            </w:r>
          </w:p>
          <w:p w14:paraId="14C813D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Тренды</w:t>
            </w:r>
          </w:p>
          <w:p w14:paraId="5AAE15F1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записи всех мониторируемых параметров ввиде табличных играфических трендов. Длительность записи трендов, не менее 84 ч Минимальное разрешение записи трендов, не менее 21</w:t>
            </w:r>
          </w:p>
          <w:p w14:paraId="638C9B8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События</w:t>
            </w:r>
          </w:p>
          <w:p w14:paraId="2437C092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аннотации событий с классификацией по приоритету. Наличие сохранения событий вручную пользователем. Наличие последующего просмотра любого события.</w:t>
            </w:r>
          </w:p>
          <w:p w14:paraId="09E366CD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</w:p>
          <w:p w14:paraId="73EB7E11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Количество типов световой и звуковой сигнализации но приоритету, не менее 4шт. Наличие звуковой и визуальной индикации тревог. Наличие цветовой дифференциации визуальной индикации уровней тревог. Наличие настройки границ сигналов тревог по каждому параметру. Наличие регулировки уровня громкости индикации тревог. Наличие функции временного отключения сигнала тревоги.</w:t>
            </w:r>
          </w:p>
          <w:p w14:paraId="2C5049D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ЭКГ</w:t>
            </w:r>
          </w:p>
          <w:p w14:paraId="1F2D73B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Количество мониторируемых отведений ЭКГ, не менее 5шт. Возможность мониторинга в, не менее 12 отведениях. Диапазон измерений частоты сердечных сокращений и/ или частоты пульса, минимальное значение, не менее 15 в мин., максимальное значение, не менее 300 в мин. Наличие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оповещения персонала при отсоединении электродов. Наличие выхода QRS</w:t>
            </w:r>
          </w:p>
          <w:p w14:paraId="2DBD905F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синхронизации. Наличие аналогового выхода сигнала ЭКГ. Наличие защиты от дефибрилляции. Наличие алгоритма обнаружения водителя ритма (кардиостимулятора). Наличие детекции летальных аритмий: асистолии, брадикардии, тахикардии, фибрилляции желудочков и желудочковой тахикардии.</w:t>
            </w:r>
          </w:p>
          <w:p w14:paraId="5C58524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4358FF07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ST</w:t>
            </w:r>
          </w:p>
          <w:p w14:paraId="483C80D7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анализа ST сегмента по по всем доступным отведениям. Числовой диапазон отклонения ST сегмента, минимальное значение, не более 25- мм, максимальное значение, не менее 52 мм.</w:t>
            </w:r>
          </w:p>
          <w:p w14:paraId="54279504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Анализ частоты дыхания</w:t>
            </w:r>
          </w:p>
          <w:p w14:paraId="0D8C9D4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мониторирования дыхания (респирации). Наличие метода измерения частоты дыхания - измерение импеданса между электродами ЭКГ. Диапазон измерения частоты дыхания, минимальное значение, не более 0 дых. /мин., максимальное значение, не менее 120 дых. /мин. Наличие сигнала тревоги при апноэ.</w:t>
            </w:r>
          </w:p>
          <w:p w14:paraId="667AC36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Пульсоксиметрия</w:t>
            </w:r>
          </w:p>
          <w:p w14:paraId="0EA6FDA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Графическое отображение графика пульксомметрии </w:t>
            </w:r>
          </w:p>
          <w:p w14:paraId="375D516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(% Sp()2), чистота кульев. Диапаюн измерения SpO2, минимальное значение 0%, максимальное значение 100 %. Дианаон измерения периферического пулься по сигналу SpO2, минимальное значение, не более 30 уд. /мин., максимальное значение, не менее 300 уд./мин. Точность измерений в диапазоне значений от 70% до 100% SpO2 (±3) %.</w:t>
            </w:r>
          </w:p>
          <w:p w14:paraId="1208813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6B51AF3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Неинвазивное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артериальное давление</w:t>
            </w:r>
          </w:p>
          <w:p w14:paraId="37BB861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30148B6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Наличие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неинвазивного измерения артериального давления с однотрубочным подключением манжеты. Наличие осциллометрического метода измерения. Наличие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подключений манжеток различной ширины и длины. Наличие автоматического определения правильности подключения т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рубки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неинвазивного измерения давления. Наличие режимов измерения: однократное измерение, автоматическое измерение через заданные промежутки времени. Наличие режима веностаза. Наличие непрерывного неинвазивного измерения артериального давления с интервалом, не более 5 минут. Наличие запуска измерения неинвазивного артериального давления вручную. Систолическое давление, диапазон измерений у новорожденных, минимальное значение, не более 30 мм. Рт. Ст., максимальное значение, не менее 130 мм рт. Ст. Диастолическое 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давление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диапазон измерений у новорожденных, минимальное 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значение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не более 10 мм рт. ст., максимальное значение, не менее 100 мм рт. ст. Среднее давление, диапазон измерений у новорожденных, минимальное значение, не более 20 мм рт.ст., максимальное значение, не менее 120 мм рт. Ст. Диапазон настройки интервалов времени автоматического измерения, минималь</w:t>
            </w:r>
            <w:r w:rsidRPr="000C027F">
              <w:rPr>
                <w:rFonts w:ascii="Times New Roman" w:eastAsia="Times New Roman" w:hAnsi="Times New Roman" w:cs="Times New Roman" w:hint="eastAsia"/>
                <w:spacing w:val="2"/>
                <w:sz w:val="24"/>
                <w:szCs w:val="24"/>
              </w:rPr>
              <w:t>ное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значение, не более 1мин., максимальное значение, не менее 1440 мин.</w:t>
            </w:r>
          </w:p>
          <w:p w14:paraId="1F34E734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4B96883D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Число канало отображения кривых, не менее 3 шт.</w:t>
            </w:r>
          </w:p>
          <w:p w14:paraId="68F5578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272C18A2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Управление и программное обеспечение</w:t>
            </w:r>
          </w:p>
          <w:p w14:paraId="61B9CDF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программного обеспечения на русском языке. Наличие сенсорных функциональных клавиш. Наличие структурированного, иерархического меню управления. </w:t>
            </w:r>
          </w:p>
          <w:p w14:paraId="301FC27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возможности настройки, не менее 20 профилей экрана.</w:t>
            </w:r>
          </w:p>
          <w:p w14:paraId="4D74367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7E5AF20F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Интерфейсы и сетевая коммуникация </w:t>
            </w:r>
          </w:p>
          <w:p w14:paraId="02052070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сетевой карты для объединения мониторов в единую информационную сеть иподключения кцентральной станции. Наличие управления сигналами тревог монитора и ввода информации о пациенте с центральной станции. </w:t>
            </w: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Наличие записи в память монитора исходной конфигурации</w:t>
            </w:r>
          </w:p>
          <w:p w14:paraId="19BA2D40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настроек и параметров пациента. Наличие передачи данных пациента, трендов и событий на другие мониторы при подколочении кобщей информационной сети. Наличие указания номера монитор (койки пациента), приоритета и причины тревоги. Наличие просмотра данных с других мониторов, подключенных к общей информационной сети.</w:t>
            </w:r>
          </w:p>
          <w:p w14:paraId="1666AB7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7BCC11E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расширенного анализа аритмии: вентрикулярные, суправентрикулярные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D87EF2" w14:textId="77777777" w:rsidR="000C027F" w:rsidRPr="00FE1BB5" w:rsidRDefault="000C027F" w:rsidP="001803F2">
            <w:pPr>
              <w:snapToGrid w:val="0"/>
              <w:rPr>
                <w:bCs/>
              </w:rPr>
            </w:pPr>
            <w:r w:rsidRPr="00C44916">
              <w:lastRenderedPageBreak/>
              <w:t>1 компл.</w:t>
            </w:r>
          </w:p>
        </w:tc>
      </w:tr>
      <w:tr w:rsidR="000C027F" w14:paraId="72900D60" w14:textId="77777777" w:rsidTr="001F08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7D84AE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57BBBB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CA01CC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 w:rsidRPr="000B320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7B3DB8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Измерительный модуль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9F9C3E1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6DDC4F8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измерительного модуля для мониторинга основных параметров. Габаритные размеры, не более - 188,3 х97,1 х 58 м. </w:t>
            </w:r>
          </w:p>
          <w:p w14:paraId="37E4B2A2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Масса, не более – 1кг. </w:t>
            </w:r>
          </w:p>
          <w:p w14:paraId="5BA5C598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Наличие опции для измерения диагностического ЭКГ в, не менее 12 отведениях. </w:t>
            </w:r>
          </w:p>
          <w:p w14:paraId="019A42C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специализированного устройство крепления со струбциной для установки модуля на рельсу.</w:t>
            </w:r>
          </w:p>
          <w:p w14:paraId="16003E4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соединительного кабеля длиной, не менее 2 м для подключения к монитору пациента.</w:t>
            </w:r>
          </w:p>
          <w:p w14:paraId="22622B4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мониторинга SpO2 по технологии с алгоритмами фильтрации помех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22D69D" w14:textId="77777777" w:rsidR="000C027F" w:rsidRPr="00C44916" w:rsidRDefault="000C027F" w:rsidP="00175D8E">
            <w:pPr>
              <w:pStyle w:val="a4"/>
              <w:rPr>
                <w:sz w:val="24"/>
                <w:szCs w:val="24"/>
              </w:rPr>
            </w:pPr>
            <w:r w:rsidRPr="00C44916">
              <w:rPr>
                <w:sz w:val="24"/>
                <w:szCs w:val="24"/>
              </w:rPr>
              <w:t xml:space="preserve"> 1 компл.</w:t>
            </w:r>
          </w:p>
        </w:tc>
      </w:tr>
      <w:tr w:rsidR="000C027F" w14:paraId="5B617C07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5E173F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AE9565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A5FE6F" w14:textId="77777777" w:rsidR="000C027F" w:rsidRPr="00AA77A1" w:rsidRDefault="000C027F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1ED1C0" w14:textId="77777777" w:rsidR="000C027F" w:rsidRPr="00764F29" w:rsidRDefault="000C027F" w:rsidP="00FD3DF3">
            <w:pPr>
              <w:pStyle w:val="NoSpacingTimesNewRoman"/>
              <w:rPr>
                <w:sz w:val="22"/>
                <w:szCs w:val="22"/>
                <w:lang w:eastAsia="ru-RU"/>
              </w:rPr>
            </w:pPr>
            <w:r w:rsidRPr="00764F29">
              <w:rPr>
                <w:sz w:val="22"/>
                <w:szCs w:val="22"/>
                <w:lang w:eastAsia="ru-RU"/>
              </w:rPr>
              <w:t>Дополнительные комплектующие</w:t>
            </w:r>
          </w:p>
        </w:tc>
      </w:tr>
      <w:tr w:rsidR="000C027F" w14:paraId="5CEE964A" w14:textId="77777777" w:rsidTr="006C7C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E00B1C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170099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7EB5BC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EEA6D" w14:textId="77777777" w:rsidR="000C027F" w:rsidRPr="00C44916" w:rsidRDefault="000C027F" w:rsidP="00175D8E">
            <w:r w:rsidRPr="00C44916">
              <w:t xml:space="preserve">Аккумулятор литийонный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F443E9F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Наличие литий-ионного аккумулятора. Наличие работы от </w:t>
            </w:r>
          </w:p>
          <w:p w14:paraId="78235098" w14:textId="77777777" w:rsidR="000C027F" w:rsidRPr="00C44916" w:rsidRDefault="000C027F" w:rsidP="00175D8E">
            <w:pPr>
              <w:pStyle w:val="a4"/>
              <w:rPr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</w:rPr>
              <w:t>встроенной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аккумуляторной батареи. Время работы от резервного источника питания, не менее 180 мин. Наличие индикации состояния заряда аккумуляторной батареи. Габаритные размеры ,не более: 149 х89 х 02 м (ШхВхГ). Емкость, не менее - 6000 мА *ч.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D7DAB7" w14:textId="77777777" w:rsidR="000C027F" w:rsidRPr="00C44916" w:rsidRDefault="000C027F" w:rsidP="00175D8E">
            <w:pPr>
              <w:widowControl w:val="0"/>
              <w:jc w:val="both"/>
            </w:pPr>
            <w:r w:rsidRPr="00C44916">
              <w:t>1 шт.</w:t>
            </w:r>
          </w:p>
        </w:tc>
      </w:tr>
      <w:tr w:rsidR="000C027F" w14:paraId="46A2F2DD" w14:textId="77777777" w:rsidTr="00284C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087FCE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1BE365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EF6034" w14:textId="77777777" w:rsidR="000C027F" w:rsidRDefault="000C027F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4A5B72" w14:textId="77777777" w:rsidR="000C027F" w:rsidRPr="00A272DD" w:rsidRDefault="000C027F" w:rsidP="004D1C24">
            <w:pPr>
              <w:rPr>
                <w:rFonts w:eastAsia="SimSun"/>
              </w:rPr>
            </w:pPr>
            <w:r w:rsidRPr="00A272DD">
              <w:rPr>
                <w:rFonts w:eastAsia="SimSun"/>
              </w:rPr>
              <w:t>Расходные материалы и изнашиваемые узлы</w:t>
            </w:r>
          </w:p>
        </w:tc>
      </w:tr>
      <w:tr w:rsidR="000C027F" w14:paraId="6430BED4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4BE8F1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344B88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425C20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D5088B" w14:textId="77777777" w:rsidR="000C027F" w:rsidRPr="00C44916" w:rsidRDefault="000C027F" w:rsidP="00175D8E">
            <w:r w:rsidRPr="00C44916">
              <w:t>Кабели магистральные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7B5C34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магистрального кабеля ЭКГ. Длина кабеля, не менее – 2,7 м.</w:t>
            </w:r>
          </w:p>
          <w:p w14:paraId="5311E565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Тип разъёма – 12 пин. Количество отведений, не менее – 3. </w:t>
            </w: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Материал кабеля – силикон.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9A22A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 компл.</w:t>
            </w:r>
          </w:p>
        </w:tc>
      </w:tr>
      <w:tr w:rsidR="000C027F" w14:paraId="2CB79235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15BA96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A3D1BB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B1A01D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5866AE" w14:textId="77777777" w:rsidR="000C027F" w:rsidRPr="00C44916" w:rsidRDefault="000C027F" w:rsidP="00175D8E">
            <w:pPr>
              <w:contextualSpacing/>
            </w:pPr>
            <w:r w:rsidRPr="00C44916">
              <w:t>Кабели для мониторинга 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767FBA6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комплекта кабелей ЭКГ с, не менее 3 отведениями. Длина кабеля, не менее 1,6 м. Тип – зажим.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2DF25B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компл.</w:t>
            </w:r>
          </w:p>
        </w:tc>
      </w:tr>
      <w:tr w:rsidR="000C027F" w14:paraId="3F91AF9F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70CC8E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641A23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4B6D2E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A86DF4" w14:textId="77777777" w:rsidR="000C027F" w:rsidRPr="00C44916" w:rsidRDefault="000C027F" w:rsidP="00175D8E">
            <w:r w:rsidRPr="00C44916">
              <w:t>Манжеты 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68F0760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Многоразовая манжета для измерения неинвазивного АД - взрослые</w:t>
            </w:r>
          </w:p>
          <w:p w14:paraId="781AD0A1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Многоразовая манжета для измерения неинвазивного АД - детские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C299C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 уп.</w:t>
            </w:r>
          </w:p>
        </w:tc>
      </w:tr>
      <w:tr w:rsidR="000C027F" w14:paraId="53BD9AAD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0B422C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F682E6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08A77F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0E6303" w14:textId="77777777" w:rsidR="000C027F" w:rsidRPr="00C44916" w:rsidRDefault="000C027F" w:rsidP="00175D8E">
            <w:r w:rsidRPr="00C44916">
              <w:t>Трубка для манжет 3м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EF96CE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шланга для многоразовых манжет. Длина, не менее – 3м. Материал - силикон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D42C8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 уп.</w:t>
            </w:r>
          </w:p>
        </w:tc>
      </w:tr>
      <w:tr w:rsidR="000C027F" w14:paraId="69438388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E3B1F2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2E553F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8944E6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2524C9" w14:textId="77777777" w:rsidR="000C027F" w:rsidRPr="00C44916" w:rsidRDefault="000C027F" w:rsidP="00175D8E">
            <w:r w:rsidRPr="008F53CB">
              <w:t xml:space="preserve">Многоразовый пульсоксиметрические датчики для </w:t>
            </w:r>
            <w:r>
              <w:t>взрослых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E012F2D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многоразового пульсоксиметрического датчика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7BAA5C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шт.</w:t>
            </w:r>
          </w:p>
        </w:tc>
      </w:tr>
      <w:tr w:rsidR="000C027F" w14:paraId="1508CE25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19D8D6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A0812E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8889B8" w14:textId="77777777" w:rsidR="000C027F" w:rsidRPr="000B3209" w:rsidRDefault="000C027F" w:rsidP="0048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1820AD" w14:textId="77777777" w:rsidR="000C027F" w:rsidRPr="008F53CB" w:rsidRDefault="000C027F" w:rsidP="00175D8E">
            <w:r w:rsidRPr="00332F02">
              <w:t>Многоразовые пульсоксиметрические датчики для детей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DAA559A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Наличие многоразового пульсоксиметрического датчика для новорожденных массой не уже 1-4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A2DD19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шт.</w:t>
            </w:r>
          </w:p>
        </w:tc>
      </w:tr>
      <w:tr w:rsidR="000C027F" w14:paraId="2B383611" w14:textId="77777777" w:rsidTr="00214D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D90E8D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0FF809" w14:textId="77777777" w:rsidR="000C027F" w:rsidRDefault="000C02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AB4FAF" w14:textId="77777777" w:rsidR="000C027F" w:rsidRPr="000C027F" w:rsidRDefault="000C027F" w:rsidP="0048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1C9AF4" w14:textId="77777777" w:rsidR="000C027F" w:rsidRPr="00C44916" w:rsidRDefault="000C027F" w:rsidP="00175D8E">
            <w:r w:rsidRPr="00C44916">
              <w:t xml:space="preserve">Электроды ЭКГ </w:t>
            </w:r>
            <w:r>
              <w:t>для взрослых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D716D31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Одноразовые ЭКГ электроды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76AF83" w14:textId="77777777" w:rsidR="000C027F" w:rsidRPr="000C027F" w:rsidRDefault="000C027F" w:rsidP="00175D8E">
            <w:pPr>
              <w:pStyle w:val="a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02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 уп</w:t>
            </w:r>
          </w:p>
        </w:tc>
      </w:tr>
      <w:tr w:rsidR="000C027F" w14:paraId="7E0362C6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7EFF39" w14:textId="77777777"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11E766" w14:textId="77777777" w:rsidR="000C027F" w:rsidRDefault="000C02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E72F03" w14:textId="77777777" w:rsidR="000C027F" w:rsidRPr="006D5FCE" w:rsidRDefault="000C027F" w:rsidP="00CD38CF">
            <w:pPr>
              <w:rPr>
                <w:color w:val="000000"/>
                <w:sz w:val="20"/>
                <w:szCs w:val="20"/>
              </w:rPr>
            </w:pPr>
            <w:r w:rsidRPr="00FE64C1">
              <w:rPr>
                <w:sz w:val="20"/>
                <w:szCs w:val="20"/>
              </w:rPr>
              <w:t>Электропитание: стандар</w:t>
            </w:r>
            <w:r>
              <w:rPr>
                <w:sz w:val="20"/>
                <w:szCs w:val="20"/>
              </w:rPr>
              <w:t>тная электрическая сеть 220</w:t>
            </w:r>
            <w:r w:rsidRPr="00F456A3">
              <w:rPr>
                <w:sz w:val="20"/>
                <w:szCs w:val="20"/>
                <w:u w:val="single"/>
              </w:rPr>
              <w:t>+</w:t>
            </w:r>
            <w:r w:rsidRPr="00F456A3">
              <w:rPr>
                <w:sz w:val="20"/>
                <w:szCs w:val="20"/>
              </w:rPr>
              <w:t>10%</w:t>
            </w:r>
            <w:r w:rsidRPr="00FE64C1">
              <w:rPr>
                <w:sz w:val="20"/>
                <w:szCs w:val="20"/>
              </w:rPr>
              <w:t>, 50 Гц.</w:t>
            </w:r>
          </w:p>
        </w:tc>
      </w:tr>
      <w:tr w:rsidR="000C027F" w14:paraId="1D4E5A07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F13A37" w14:textId="77777777"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534C96" w14:textId="77777777" w:rsidR="000C027F" w:rsidRDefault="000C02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ADF2F5" w14:textId="77777777" w:rsidR="000C027F" w:rsidRPr="004D1C24" w:rsidRDefault="000C027F" w:rsidP="000C027F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0C027F" w14:paraId="50A30592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E07AC9" w14:textId="77777777"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D34C5B" w14:textId="77777777" w:rsidR="000C027F" w:rsidRDefault="000C027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252901" w14:textId="4FA9895A" w:rsidR="000C027F" w:rsidRDefault="000C027F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FE6993" w:rsidRPr="006D3A8B">
              <w:rPr>
                <w:sz w:val="20"/>
                <w:szCs w:val="20"/>
              </w:rPr>
              <w:t xml:space="preserve"> </w:t>
            </w:r>
            <w:r w:rsidR="00FE6993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0C027F" w14:paraId="52C119C2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1995C5" w14:textId="77777777"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937758" w14:textId="77777777" w:rsidR="000C027F" w:rsidRDefault="000C02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</w:t>
            </w:r>
            <w:r>
              <w:rPr>
                <w:color w:val="000000"/>
                <w:spacing w:val="2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56171B" w14:textId="77777777" w:rsidR="000C027F" w:rsidRDefault="000C02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C027F" w14:paraId="3541123E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061518" w14:textId="77777777" w:rsidR="000C027F" w:rsidRDefault="000C02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642FF4" w14:textId="77777777" w:rsidR="000C027F" w:rsidRDefault="000C027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90959B" w14:textId="77777777" w:rsidR="000C027F" w:rsidRDefault="000C02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8C83FB6" w14:textId="77777777" w:rsidR="000C027F" w:rsidRDefault="000C02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C65A85F" w14:textId="77777777" w:rsidR="008A06A7" w:rsidRDefault="008A06A7">
      <w:pPr>
        <w:rPr>
          <w:lang w:val="kk-KZ"/>
        </w:rPr>
      </w:pPr>
    </w:p>
    <w:p w14:paraId="0CD284ED" w14:textId="77777777" w:rsidR="00907670" w:rsidRDefault="00FE1BB5" w:rsidP="008E6666">
      <w:pPr>
        <w:rPr>
          <w:lang w:val="kk-KZ"/>
        </w:rPr>
      </w:pPr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</w:t>
      </w:r>
      <w:r w:rsidR="007D6872">
        <w:rPr>
          <w:lang w:val="kk-KZ"/>
        </w:rPr>
        <w:t>ПЦ Даулетова З.А</w:t>
      </w:r>
      <w:r>
        <w:rPr>
          <w:lang w:val="kk-KZ"/>
        </w:rPr>
        <w:t>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p w14:paraId="585BDD1B" w14:textId="5DA7D717" w:rsidR="007D6872" w:rsidRPr="00907670" w:rsidRDefault="007D6872" w:rsidP="008E6666">
      <w:pPr>
        <w:rPr>
          <w:lang w:val="kk-KZ"/>
        </w:rPr>
      </w:pPr>
      <w:r>
        <w:rPr>
          <w:lang w:val="kk-KZ"/>
        </w:rPr>
        <w:t>Заведующая</w:t>
      </w:r>
      <w:r w:rsidR="00907670">
        <w:rPr>
          <w:lang w:val="kk-KZ"/>
        </w:rPr>
        <w:t xml:space="preserve"> </w:t>
      </w:r>
      <w:r>
        <w:rPr>
          <w:lang w:val="kk-KZ"/>
        </w:rPr>
        <w:t xml:space="preserve">ОПН  Джумабаева Г.Г.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t>______________</w:t>
      </w:r>
    </w:p>
    <w:sectPr w:rsidR="007D6872" w:rsidRPr="00907670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Cyr-Roman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27F"/>
    <w:rsid w:val="000C0549"/>
    <w:rsid w:val="001022B3"/>
    <w:rsid w:val="002324CB"/>
    <w:rsid w:val="002642D1"/>
    <w:rsid w:val="0028467E"/>
    <w:rsid w:val="00335476"/>
    <w:rsid w:val="00384235"/>
    <w:rsid w:val="003A7005"/>
    <w:rsid w:val="003E3373"/>
    <w:rsid w:val="004770D1"/>
    <w:rsid w:val="00495F58"/>
    <w:rsid w:val="004C5BD1"/>
    <w:rsid w:val="004D1C24"/>
    <w:rsid w:val="004D7E14"/>
    <w:rsid w:val="00552BAE"/>
    <w:rsid w:val="005C319C"/>
    <w:rsid w:val="00676C10"/>
    <w:rsid w:val="006A22B9"/>
    <w:rsid w:val="006B5308"/>
    <w:rsid w:val="006D5FCE"/>
    <w:rsid w:val="00764F29"/>
    <w:rsid w:val="007B41D0"/>
    <w:rsid w:val="007B6BEC"/>
    <w:rsid w:val="007D6872"/>
    <w:rsid w:val="007E4884"/>
    <w:rsid w:val="008A06A7"/>
    <w:rsid w:val="008E6666"/>
    <w:rsid w:val="00907670"/>
    <w:rsid w:val="0093003C"/>
    <w:rsid w:val="00947AC7"/>
    <w:rsid w:val="009623ED"/>
    <w:rsid w:val="00970D29"/>
    <w:rsid w:val="00991204"/>
    <w:rsid w:val="00997458"/>
    <w:rsid w:val="009F7654"/>
    <w:rsid w:val="00A10791"/>
    <w:rsid w:val="00A272DD"/>
    <w:rsid w:val="00A96696"/>
    <w:rsid w:val="00AE5194"/>
    <w:rsid w:val="00B1771D"/>
    <w:rsid w:val="00CA29CC"/>
    <w:rsid w:val="00CB4FDB"/>
    <w:rsid w:val="00CD38CF"/>
    <w:rsid w:val="00D2161B"/>
    <w:rsid w:val="00D67D32"/>
    <w:rsid w:val="00D8506D"/>
    <w:rsid w:val="00DA6007"/>
    <w:rsid w:val="00E439E6"/>
    <w:rsid w:val="00E958E5"/>
    <w:rsid w:val="00E96BE7"/>
    <w:rsid w:val="00F37179"/>
    <w:rsid w:val="00F8685C"/>
    <w:rsid w:val="00FD3DF3"/>
    <w:rsid w:val="00FE1BB5"/>
    <w:rsid w:val="00FE6993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8F69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  <w:style w:type="character" w:customStyle="1" w:styleId="fontstyle01">
    <w:name w:val="fontstyle01"/>
    <w:rsid w:val="00CB4FDB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37</cp:revision>
  <cp:lastPrinted>2024-10-03T07:42:00Z</cp:lastPrinted>
  <dcterms:created xsi:type="dcterms:W3CDTF">2023-05-05T09:43:00Z</dcterms:created>
  <dcterms:modified xsi:type="dcterms:W3CDTF">2024-10-03T11:48:00Z</dcterms:modified>
</cp:coreProperties>
</file>